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Межгосударственный стандарт ГОСТ 2787-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ABE0FF"/>
          <w:lang w:eastAsia="ru-RU"/>
        </w:rPr>
        <w:t>202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ABE0FF"/>
          <w:lang w:eastAsia="ru-RU"/>
        </w:rPr>
        <w:t>4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"Металлы черные вторичные. Общие технические условия"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(введен в действие приказом Федерального агентства по техническому регулированию и метрологии от 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ABE0FF"/>
          <w:lang w:eastAsia="ru-RU"/>
        </w:rPr>
        <w:t>13 июня 2024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г. N 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ABE0FF"/>
          <w:lang w:eastAsia="ru-RU"/>
        </w:rPr>
        <w:t>786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-ст)</w:t>
      </w:r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val="en-US" w:eastAsia="ru-RU"/>
        </w:rPr>
      </w:pPr>
      <w:r>
        <w:rPr>
          <w:rFonts w:ascii="Times New Roman" w:eastAsia="Times New Roman" w:hAnsi="Times New Roman" w:cs="Times New Roman"/>
          <w:color w:val="22272F"/>
          <w:sz w:val="32"/>
          <w:szCs w:val="32"/>
          <w:lang w:val="en-US" w:eastAsia="ru-RU"/>
        </w:rPr>
        <w:t>Ferrous secondary metals. General specifications</w:t>
      </w:r>
    </w:p>
    <w:p w:rsidR="008510E5" w:rsidRDefault="00EA3C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УДК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val="en-US" w:eastAsia="ru-RU"/>
        </w:rPr>
        <w:t xml:space="preserve"> 669.1:006.354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br/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МКС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> </w:t>
      </w:r>
      <w:hyperlink r:id="rId7" w:anchor="/document/409329612/entry/77080" w:tooltip="https://demo.garant.ru/#/document/409329612/entry/7708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val="en-US" w:eastAsia="ru-RU"/>
          </w:rPr>
          <w:t>77.080</w:t>
        </w:r>
      </w:hyperlink>
    </w:p>
    <w:p w:rsidR="008510E5" w:rsidRDefault="00EA3C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Дата введения - 1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января 2025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г.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Взамен </w:t>
      </w:r>
      <w:hyperlink r:id="rId8" w:anchor="/document/73735528/entry/0" w:tooltip="https://demo.garant.ru/#/document/73735528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2787-</w:t>
        </w:r>
        <w:r>
          <w:rPr>
            <w:rFonts w:ascii="Times New Roman" w:eastAsia="Times New Roman" w:hAnsi="Times New Roman" w:cs="Times New Roman"/>
            <w:color w:val="3272C0"/>
            <w:sz w:val="23"/>
            <w:szCs w:val="23"/>
            <w:shd w:val="clear" w:color="auto" w:fill="ABE0FF"/>
            <w:lang w:eastAsia="ru-RU"/>
          </w:rPr>
          <w:t>2019</w:t>
        </w:r>
      </w:hyperlink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Предисловие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Цели, основные принципы и общие правила проведения работ по межгосударственной стандартизации установлены </w:t>
      </w:r>
      <w:hyperlink r:id="rId9" w:anchor="/document/71461124/entry/0" w:tooltip="https://demo.garant.ru/#/document/71461124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1.0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"Межгосударственная система стандартизации. Основные положения" и </w:t>
      </w:r>
      <w:hyperlink r:id="rId10" w:anchor="/document/71461128/entry/0" w:tooltip="https://demo.garant.ru/#/document/71461128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1.2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 и отмены"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Сведения о стандарте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 Разработан Акционерным обществом "Уральский институт металлов" (АО "УИМ")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и Ассоциацией "Национальная саморегулируемая организация предприятий по обращению с ломом металлов, отходами производства и потребления" (Ассоциация НСРО "РУСЛОМ.КОМ")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 Внесен Техническим комитетом по стандартизации ТК 367 "Чугун, прокат и металлоизделия"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 Принят Межгосударственным советом по стандартизации, метрологии и сертификации (протокол от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31 мая 2024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г. N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173-П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 принятие проголосовали: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516"/>
        <w:gridCol w:w="6729"/>
      </w:tblGrid>
      <w:tr w:rsidR="008510E5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страны по </w:t>
            </w:r>
            <w:hyperlink r:id="rId11" w:anchor="/document/12127475/entry/0" w:tooltip="https://demo.garant.ru/#/document/12127475/entry/0" w:history="1">
              <w:r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МК (ИСО 3166) 004-97</w:t>
              </w:r>
            </w:hyperlink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страны по </w:t>
            </w:r>
            <w:hyperlink r:id="rId12" w:anchor="/document/12127475/entry/0" w:tooltip="https://demo.garant.ru/#/document/12127475/entry/0" w:history="1">
              <w:r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МК (ИСО 3166) 004-97</w:t>
              </w:r>
            </w:hyperlink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национального органа по стандартизации</w:t>
            </w:r>
          </w:p>
        </w:tc>
      </w:tr>
      <w:tr w:rsidR="008510E5"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Армения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ЗАО "Национальный орган по стандартизации и метрологии"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Республики Армения</w:t>
            </w:r>
          </w:p>
        </w:tc>
      </w:tr>
      <w:tr w:rsidR="008510E5"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Беларусь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BY</w:t>
            </w:r>
          </w:p>
        </w:tc>
        <w:tc>
          <w:tcPr>
            <w:tcW w:w="666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Госстандарт Республики Беларусь</w:t>
            </w:r>
          </w:p>
        </w:tc>
      </w:tr>
      <w:tr w:rsidR="008510E5"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Киргизия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KG</w:t>
            </w:r>
          </w:p>
        </w:tc>
        <w:tc>
          <w:tcPr>
            <w:tcW w:w="666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Кыргызстандарт</w:t>
            </w:r>
          </w:p>
        </w:tc>
      </w:tr>
      <w:tr w:rsidR="008510E5"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</w:p>
        </w:tc>
        <w:tc>
          <w:tcPr>
            <w:tcW w:w="666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Росстандарт</w:t>
            </w:r>
          </w:p>
        </w:tc>
      </w:tr>
      <w:tr w:rsidR="008510E5"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Таджикистан</w:t>
            </w:r>
          </w:p>
        </w:tc>
        <w:tc>
          <w:tcPr>
            <w:tcW w:w="150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TJ</w:t>
            </w:r>
          </w:p>
        </w:tc>
        <w:tc>
          <w:tcPr>
            <w:tcW w:w="666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Таджикстандарт</w:t>
            </w:r>
          </w:p>
        </w:tc>
      </w:tr>
      <w:tr w:rsidR="008510E5"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Узбекистан</w:t>
            </w:r>
          </w:p>
        </w:tc>
        <w:tc>
          <w:tcPr>
            <w:tcW w:w="15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</w:t>
            </w:r>
          </w:p>
        </w:tc>
        <w:tc>
          <w:tcPr>
            <w:tcW w:w="6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Узбекское агентство по техническому регулированию</w:t>
            </w:r>
          </w:p>
        </w:tc>
      </w:tr>
    </w:tbl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 Приказом Федерального агентства по техническому регулированию и метрологии от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13 июня 2024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г. N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786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-ст межгосударственный стандарт ГОСТ 2787-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2024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введен в действие в качестве национального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стандарта Российской Федерации с 1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января 2025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г.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5 Настоящий стандарт разработан с учетом основных нормативных положений документа "Европейская спецификация стального лома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.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Руководства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лому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черных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металлов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FS-2017" ("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val="en-US" w:eastAsia="ru-RU"/>
        </w:rPr>
        <w:t>European steel scrap specification.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> Guidelines for Ferrous Scrap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val="en-US" w:eastAsia="ru-RU"/>
        </w:rPr>
        <w:t>: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 FS-2017", NEQ),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Инструкции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техническим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характеристикам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лома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Института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промышленной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утилизации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металлических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отходов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США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val="en-US" w:eastAsia="ru-RU"/>
        </w:rPr>
        <w:t>"Instructions for technical characteristics of the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> Institute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val="en-US" w:eastAsia="ru-RU"/>
        </w:rPr>
        <w:t>for Industrial Use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> of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val="en-US" w:eastAsia="ru-RU"/>
        </w:rPr>
        <w:t>Metal Waste", Ins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val="en-US" w:eastAsia="ru-RU"/>
        </w:rPr>
        <w:t>titute of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> Scrap Recycling Industries, Inc.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val="en-US" w:eastAsia="ru-RU"/>
        </w:rPr>
        <w:t>USA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>,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val="en-US" w:eastAsia="ru-RU"/>
        </w:rPr>
        <w:t>NEQ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),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японского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национального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стандарта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JIS G 2401-79 "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Классификация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чугунного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стального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лома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val="en-US" w:eastAsia="ru-RU"/>
        </w:rPr>
        <w:t>" ("Classification standard for iron and steel scraps", NEQ)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val="en-US" w:eastAsia="ru-RU"/>
        </w:rPr>
        <w:t>.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 Взамен </w:t>
      </w:r>
      <w:hyperlink r:id="rId13" w:anchor="/document/73735528/entry/0" w:tooltip="https://demo.garant.ru/#/document/73735528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2787-</w:t>
        </w:r>
        <w:r>
          <w:rPr>
            <w:rFonts w:ascii="Times New Roman" w:eastAsia="Times New Roman" w:hAnsi="Times New Roman" w:cs="Times New Roman"/>
            <w:color w:val="3272C0"/>
            <w:sz w:val="23"/>
            <w:szCs w:val="23"/>
            <w:shd w:val="clear" w:color="auto" w:fill="ABE0FF"/>
            <w:lang w:eastAsia="ru-RU"/>
          </w:rPr>
          <w:t>2019</w:t>
        </w:r>
      </w:hyperlink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Введение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Разработка нового стандарта взамен </w:t>
      </w:r>
      <w:hyperlink r:id="rId14" w:anchor="/document/73735528/entry/0" w:tooltip="https://demo.garant.ru/#/document/73735528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2787-</w:t>
        </w:r>
        <w:r>
          <w:rPr>
            <w:rFonts w:ascii="Times New Roman" w:eastAsia="Times New Roman" w:hAnsi="Times New Roman" w:cs="Times New Roman"/>
            <w:color w:val="3272C0"/>
            <w:sz w:val="23"/>
            <w:szCs w:val="23"/>
            <w:shd w:val="clear" w:color="auto" w:fill="ABE0FF"/>
            <w:lang w:eastAsia="ru-RU"/>
          </w:rPr>
          <w:t>2019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осуществлена по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решению Бюро по стандартам Межгосударственного совета по стандартизации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метрологии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сертификации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протокол согласительного совещания от 3 августа 2021 г.) с целью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учета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многочисленных аргументированно обоснованных замечаний и предложений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поступивших после принятия ГОСТ 2787-2019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введения </w:t>
      </w:r>
      <w:hyperlink r:id="rId15" w:anchor="/document/403548158/entry/0" w:tooltip="https://demo.garant.ru/#/document/403548158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shd w:val="clear" w:color="auto" w:fill="ABE0FF"/>
            <w:lang w:eastAsia="ru-RU"/>
          </w:rPr>
          <w:t>Изменения N 1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 к ГОСТ 2787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2019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Настоящий стандарт разработан на основе предложений металлургических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предприятий Российской Федерации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Республики Беларусь и ломозаготовителей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предусматривает более четкую градацию технических требований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правил прием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ки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методов контроля технических характеристик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требований безопасности у грузоотправителей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грузополучателей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лома и отходов.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Стандарт содержит и уточняет распределение легированных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лома и отходов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с указанием обозначения групп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марок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лома и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отходов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1 Область применения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Настоящий стандарт распространяется на вторичные черные металлы (далее - лом и отходы), в том числе после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их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переработки, предназначенные для использования в качестве металлической шихты в плавильных агрегатах при производстве чугуна,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стали и сплавов, а также при производстве ферросплавов.</w:t>
      </w:r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2 Нормативные ссылки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настоящем стандарте использованы нормативные ссылки на следующие межгосударственные стандарты: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6" w:anchor="/document/2321317/entry/0" w:tooltip="https://demo.garant.ru/#/document/2321317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12.1.005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Система стандартов безопасности труда. Общие санитарно-гигиенические требования к воздуху рабочей зоны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7" w:anchor="/document/3924763/entry/0" w:tooltip="https://demo.garant.ru/#/document/3924763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12.1.010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Система стандартов безопасности труда. Взрывобезопасность. Общие требования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8" w:anchor="/document/71450490/entry/0" w:tooltip="https://demo.garant.ru/#/document/71450490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</w:t>
        </w:r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.3.002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Система стандартов безопасности труда. Процессы производственные. Общие требования безопасности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9" w:anchor="/document/3922237/entry/0" w:tooltip="https://demo.garant.ru/#/document/3922237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12.3.009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Система станд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артов безопасности труда. Работы погрузочно-разгрузочные. Общие требования безопасности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0" w:anchor="/document/6305109/entry/0" w:tooltip="https://demo.garant.ru/#/document/6305109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12.3.027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Работы литейные. Требования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безопасности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1" w:anchor="/document/3924727/entry/0" w:tooltip="https://demo.garant.ru/#/document/3924727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12.4.021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Система стандартов безопасности труда. Системы вентиляционные. Общие требования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2" w:anchor="/document/2155021/entry/0" w:tooltip="https://demo.garant.ru/#/document/2155021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17.4.2.01</w:t>
        </w:r>
      </w:hyperlink>
      <w:r>
        <w:rPr>
          <w:rFonts w:ascii="Times New Roman" w:eastAsia="Times New Roman" w:hAnsi="Times New Roman" w:cs="Times New Roman"/>
          <w:color w:val="22272F"/>
          <w:sz w:val="16"/>
          <w:szCs w:val="16"/>
          <w:vertAlign w:val="superscript"/>
          <w:lang w:eastAsia="ru-RU"/>
        </w:rPr>
        <w:t> </w:t>
      </w:r>
      <w:hyperlink r:id="rId23" w:anchor="/document/409274726/entry/211" w:tooltip="https://demo.garant.ru/#/document/409274726/entry/211" w:history="1">
        <w:r>
          <w:rPr>
            <w:rFonts w:ascii="Times New Roman" w:eastAsia="Times New Roman" w:hAnsi="Times New Roman" w:cs="Times New Roman"/>
            <w:color w:val="3272C0"/>
            <w:sz w:val="16"/>
            <w:szCs w:val="16"/>
            <w:shd w:val="clear" w:color="auto" w:fill="ABE0FF"/>
            <w:vertAlign w:val="superscript"/>
            <w:lang w:eastAsia="ru-RU"/>
          </w:rPr>
          <w:t>1)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Охрана природы. Почвы. Номенклатура показателей санитарного состояния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14"/>
          <w:szCs w:val="14"/>
          <w:shd w:val="clear" w:color="auto" w:fill="ABE0FF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В Российской Федерации действует </w:t>
      </w:r>
      <w:hyperlink r:id="rId24" w:anchor="/document/73256335/entry/0" w:tooltip="https://demo.garant.ru/#/document/73256335/entry/0" w:history="1">
        <w:r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ГОСТ Р 58486-2019</w:t>
        </w:r>
      </w:hyperlink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ABE0FF"/>
          <w:lang w:eastAsia="ru-RU"/>
        </w:rPr>
        <w:t>"Охрана природы. Почвы. Номенклатура показателей санитарного состояния".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─────────────────────────────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5" w:anchor="/document/3924366/entry/0" w:tooltip="https://demo.garant.ru/#/document/3924366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166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(ИСО 3599-76) Штангенциркули. Технические условия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6" w:anchor="/document/3924471/entry/0" w:tooltip="https://demo.garant.ru/#/document/3924471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427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Линейки измерительные металлические. Технические условия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7" w:anchor="/document/3924397/entry/0" w:tooltip="https://demo.garant.ru/#/document/3924397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shd w:val="clear" w:color="auto" w:fill="ABE0FF"/>
            <w:lang w:eastAsia="ru-RU"/>
          </w:rPr>
          <w:t>ГОСТ 1414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 Прокат из конструкционной стали высокой обрабатываемости резанием. Технические условия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8" w:anchor="/document/3924850/entry/0" w:tooltip="https://demo.garant.ru/#/document/3924850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2246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Проволока стальная сварочная. Те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хнические условия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9" w:anchor="/document/401793435/entry/0" w:tooltip="https://demo.garant.ru/#/document/401793435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2604.1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Чугун легированный. Методы определения углерода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0" w:anchor="/document/401793511/entry/0" w:tooltip="https://demo.garant.ru/#/document/401793511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2604.2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Чугун легированный. Методы определения серы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1" w:anchor="/document/401793523/entry/0" w:tooltip="https://demo.garant.ru/#/document/401793523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2604.3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Чугун легированный. Методы определения кремния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2" w:anchor="/document/401793575/entry/0" w:tooltip="https://demo.garant.ru/#/document/401793575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2604.4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Чугун легированный. Методы определения фосф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3" w:anchor="/document/401793801/entry/0" w:tooltip="https://demo.garant.ru/#/document/401793801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2604.5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Чугун легированный. Методы определения марганца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4" w:anchor="/document/401793857/entry/0" w:tooltip="https://demo.garant.ru/#/document/401793857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2604.6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Чугун легированный. Методы определения хрома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5" w:anchor="/document/401793860/entry/0" w:tooltip="https://demo.garant.ru/#/document/401793860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</w:t>
        </w:r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ОСТ 2604.7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Чугун легированный. Методы определения ванадия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6" w:anchor="/document/401793885/entry/0" w:tooltip="https://demo.garant.ru/#/document/401793885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2604.8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Чугун легированный. Методы определения никеля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7" w:anchor="/document/401793903/entry/0" w:tooltip="https://demo.garant.ru/#/document/401793903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2604.9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Чугун легированный. Методы определения меди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8" w:anchor="/document/401793282/entry/0" w:tooltip="https://demo.garant.ru/#/document/401793282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2604.10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Чугун легированный. Метод определения титана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9" w:anchor="/document/401793310/entry/0" w:tooltip="https://demo.garant.ru/#/document/401793310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2604.</w:t>
        </w:r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11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Чугун легированный. Методы определения мышьяка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40" w:anchor="/document/401793399/entry/0" w:tooltip="https://demo.garant.ru/#/document/401793399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2604.13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Чугун легированный. Методы определения алюминия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41" w:anchor="/document/401793415/entry/0" w:tooltip="https://demo.garant.ru/#/document/401793415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2604.14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Чугун легированный. Методы определения кобальта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42" w:anchor="/document/71808866/entry/0" w:tooltip="https://demo.garant.ru/#/document/71808866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4543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Металлопродукция из конструкционной легированной стали. Технические условия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43" w:anchor="/document/71032930/entry/0" w:tooltip="https://demo.garant.ru/#/document/71032930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5632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Нержавеющие стали и сплавы коррозионно-стойкие, жаростойкие и жаропрочные. Марки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44" w:anchor="/document/6179460/entry/0" w:tooltip="https://demo.garant.ru/#/document/6179460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5950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Прутки, полосы и мотки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из инструментальной легированной стали. Общие технические условия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45" w:anchor="/document/3924368/entry/0" w:tooltip="https://demo.garant.ru/#/document/3924368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7502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Рулетки измерительные металлические. Технические услов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46" w:anchor="/document/5925947/entry/0" w:tooltip="https://demo.garant.ru/#/document/5925947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7769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Чугун легированный для отливок со специальными свойствами. Марки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47" w:anchor="/document/6177901/entry/0" w:tooltip="https://demo.garant.ru/#/document/6177901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shd w:val="clear" w:color="auto" w:fill="ABE0FF"/>
            <w:lang w:eastAsia="ru-RU"/>
          </w:rPr>
          <w:t>ГОСТ 9124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 Проволока стальная луженая бандажная. Технические условия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48" w:anchor="/document/3924881/entry/0" w:tooltip="https://demo.garant.ru/#/document/3924881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10994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Сплавы прецизионные. Марки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49" w:anchor="/document/5925061/entry/0" w:tooltip="https://demo.garant.ru/#/document/5925061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12344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Стали легированные и высоколегированные. Методы определения углерода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50" w:anchor="/document/5925062/entry/0" w:tooltip="https://demo.garant.ru/#/document/5925062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12345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(ИСО 67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1-82, ИСО 4935-89) Стали легированные и высоколегированные. Методы определения серы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51" w:anchor="/document/5925063/entry/0" w:tooltip="https://demo.garant.ru/#/document/5925063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12346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(ИСО 439-82, ИСО 4829-1-86) Стали л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егированные и высоколегированные. Методы определения кремния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52" w:anchor="/document/5925064/entry/0" w:tooltip="https://demo.garant.ru/#/document/5925064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12347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Стали легированные и высоколегированные. Методы определени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 фосфора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53" w:anchor="/document/71897550/entry/0" w:tooltip="https://demo.garant.ru/#/document/71897550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12348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(ИСО 629-82) Стали легированные и высоколегированные. Методы определения марганца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54" w:anchor="/document/5925065/entry/0" w:tooltip="https://demo.garant.ru/#/document/5925065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12349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Стали легированные и высоколегированные. Методы определения вольфрама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55" w:anchor="/document/71897554/entry/0" w:tooltip="https://demo.garant.ru/#/document/71897554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12350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Стали легированные и высоколегированные. Методы определения хрома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56" w:anchor="/document/5925066/entry/0" w:tooltip="https://demo.garant.ru/#/document/5925066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12351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(ИСО 4942:1988, ИСО 9647:1989) Стали легированные и высоколегированные. Методы определения ванадия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57" w:anchor="/document/5925067/entry/0" w:tooltip="https://demo.garant.ru/#/document/5925067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12352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Стали легированные и высоколегированные. Методы определения никеля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58" w:anchor="/document/401673210/entry/0" w:tooltip="https://demo.garant.ru/#/document/401673210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12353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Стали легированные и высоколегированные. Методы определения кобальта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59" w:anchor="/document/5925068/entry/0" w:tooltip="https://demo.garant.ru/#/document/5925068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12354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Стали легированные и высоколегированные. Методы определения молибдена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0" w:anchor="/document/71897558/entry/0" w:tooltip="https://demo.garant.ru/#/document/71897558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12355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Стали леги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рованные и высоколегированные. Методы определения меди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1" w:anchor="/document/5925069/entry/0" w:tooltip="https://demo.garant.ru/#/document/5925069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12356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Стали легированные и высоколегированные. Методы определения тита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2" w:anchor="/document/5925070/entry/0" w:tooltip="https://demo.garant.ru/#/document/5925070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12357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Стали легированные и высоколегированные. Методы определения алюминия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3" w:anchor="/document/5925071/entry/0" w:tooltip="https://demo.garant.ru/#/document/5925071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12358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Стали легированные и высоколегированные. Методы определения мышьяка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4" w:anchor="/document/5925072/entry/0" w:tooltip="https://demo.garant.ru/#/document/5925072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12359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(ИСО 4945-77) Стали углеродистые легированные и высоколегированные. Методы определения азота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5" w:anchor="/document/5925073/entry/0" w:tooltip="https://demo.garant.ru/#/document/5925073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12360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Стали легированные и высоколегированные. Методы определения бора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6" w:anchor="/document/5925074/entry/0" w:tooltip="https://demo.garant.ru/#/document/5925074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12361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Стали легированные и высоколегированные.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Методы определения ниобия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7" w:anchor="/document/5925075/entry/0" w:tooltip="https://demo.garant.ru/#/document/5925075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12362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Стали легированные и высоколегированные. Методы определения микропримесей сурьмы, свинца, оло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ва, цинка и кадмия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8" w:anchor="/document/5925076/entry/0" w:tooltip="https://demo.garant.ru/#/document/5925076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12363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Стали легированные и высоколегированные. Методы определения селена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69" w:anchor="/document/5925077/entry/0" w:tooltip="https://demo.garant.ru/#/document/5925077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12364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Стали легированные и высоколегированные. Методы определения церия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0" w:anchor="/document/5925078/entry/0" w:tooltip="https://demo.garant.ru/#/document/5925078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12365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Стали легированные и высоколегированные. Методы определения циркония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1" w:anchor="/document/5903558/entry/0" w:tooltip="https://demo.garant.ru/#/document/5903558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16482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Металлы черные вторичные. Термины и определения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2" w:anchor="/document/3924275/entry/0" w:tooltip="https://demo.garant.ru/#/document/3924275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16504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Система государственных испытаний проду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кции. Испытания и контроль качества продукции. Основные термины и определения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3" w:anchor="/document/5904275/entry/0" w:tooltip="https://demo.garant.ru/#/document/5904275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18895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Сталь. Метод фотоэлектрического спектраль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ного анализа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4" w:anchor="/document/5904373/entry/0" w:tooltip="https://demo.garant.ru/#/document/5904373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19265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Прутки и полосы из быстрорежущей стали. Технические условия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5" w:anchor="/document/6178175/entry/0" w:tooltip="https://demo.garant.ru/#/document/6178175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20072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Сталь теплоустойчивая. Технические условия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6" w:anchor="/document/6177717/entry/0" w:tooltip="https://demo.garant.ru/#/document/6177717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22536.1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Сталь углеродистая и чугун нелегированный. Методы определения общего углерода и графита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7" w:anchor="/document/401666765/entry/0" w:tooltip="https://demo.garant.ru/#/document/401666765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22536.2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Сталь уг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леродистая и чугун нелегированный. Методы определения серы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8" w:anchor="/document/6179595/entry/0" w:tooltip="https://demo.garant.ru/#/document/6179595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22536.3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Сталь углеродистая и чугун нелегированный. Методы определе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ния фосфора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79" w:anchor="/document/6179596/entry/0" w:tooltip="https://demo.garant.ru/#/document/6179596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22536.4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Сталь углеродистая и чугун нелегированный. Методы определения кремния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0" w:anchor="/document/400992543/entry/0" w:tooltip="https://demo.garant.ru/#/document/400992543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22536.5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(ИСО 629-82) Сталь углеродистая и чугун нелегированный. Методы определения марганца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1" w:anchor="/document/6179597/entry/0" w:tooltip="https://demo.garant.ru/#/document/6179597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22536.6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Сталь углеродистая и чугун нелегированный. Методы определения мышьяка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2" w:anchor="/document/6179598/entry/0" w:tooltip="https://demo.garant.ru/#/document/6179598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22536.7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Сталь углеродистая и чугун нелегированный. Методы определения хрома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3" w:anchor="/document/400992562/entry/0" w:tooltip="https://demo.garant.ru/#/document/400992562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22536.8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Сталь углеродистая и чугун нелегированный. Методы определения меди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4" w:anchor="/document/6179599/entry/0" w:tooltip="https://demo.garant.ru/#/document/6179599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22536.9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Сталь углеродистая и чугун нелегированный. Методы определения никеля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5" w:anchor="/document/6179600/entry/0" w:tooltip="https://demo.garant.ru/#/document/6179600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22536.10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Сталь углеродистая и чугун нелегированный. Методы определения алюминия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6" w:anchor="/document/400992575/entry/0" w:tooltip="https://demo.garant.ru/#/document/400992575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22536.</w:t>
        </w:r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11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Сталь углеродистая и чугун нелегированный. Методы определения титана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7" w:anchor="/document/6179601/entry/0" w:tooltip="https://demo.garant.ru/#/document/6179601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22536.12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Сталь углеродистая и чугун нелегированный. М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етоды определения ванадия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8" w:anchor="/document/70651318/entry/0" w:tooltip="https://demo.garant.ru/#/document/70651318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24297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Верификация закупленной продукции. Организация проведения и методы контроля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9" w:anchor="/document/5368613/entry/0" w:tooltip="https://demo.garant.ru/#/document/5368613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25054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Поковки из коррозионно-стойких сталей и сплавов. Общие технические условия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90" w:anchor="/document/5919594/entry/0" w:tooltip="https://demo.garant.ru/#/document/5919594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27611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Чугун. Метод фотоэлектрического спектрального анализа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91" w:anchor="/document/5919801/entry/0" w:tooltip="https://demo.garant.ru/#/document/5919801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28033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Сталь. Метод рентгенофлюоресцентного анализа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92" w:anchor="/document/5920081/entry/0" w:tooltip="https://demo.garant.ru/#/document/5920081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 28473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Чугун, сталь, ферросплавы, хром, марганец металлические. Общи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 требования к методам анализа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93" w:anchor="/document/407444447/entry/0" w:tooltip="https://demo.garant.ru/#/document/407444447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shd w:val="clear" w:color="auto" w:fill="ABE0FF"/>
            <w:lang w:eastAsia="ru-RU"/>
          </w:rPr>
          <w:t>ГОСТ 34951-2023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 (EN 10020:2000) Сталь. Определение и классификация по химическому составу и классам качества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94" w:anchor="/document/71578616/entry/0" w:tooltip="https://demo.garant.ru/#/document/71578616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shd w:val="clear" w:color="auto" w:fill="ABE0FF"/>
            <w:lang w:eastAsia="ru-RU"/>
          </w:rPr>
          <w:t>ГОСТ OIML R 76-1-2011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 Государствен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ная система обеспечения единства измерений. Весы неавтоматического действия. Часть 1. Метрологические и технические требования. Испытания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Примечание - 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При пользовании настоящим стандартом целесообразно проверить действие ссылочных стандартов и классификато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ров на официальном интернет-сайте Межгосударственного совета по стандартизации, метрологии и сертификации (</w:t>
      </w:r>
      <w:hyperlink r:id="rId95" w:tooltip="https://www.easc.by/" w:history="1">
        <w:r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www.easc.by</w:t>
        </w:r>
      </w:hyperlink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) или по указателям национальных стандартов, издаваемым в государствах, ука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занных в </w:t>
      </w:r>
      <w:hyperlink r:id="rId96" w:anchor="/document/409274726/entry/10" w:tooltip="https://demo.garant.ru/#/document/409274726/entry/10" w:history="1">
        <w:r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предисловии</w:t>
        </w:r>
      </w:hyperlink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, или на официальных сайтах соответствующих национальных органов по стандартизации. Если на документ дан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а недатированная ссылка, то следует использовать документ, действующий на текущий момент, с учетом всех внесенных в него изменений. Если заменен ссылочный документ, на который дана датированная ссылка, то следует использовать указанную версию этого докумен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та. Если после принятия настоящего стандарта в ссылочный документ, на который дана датированная ссылка, внесено изменение, затрагивающее положение, на которое дана ссылка, то это положение применяется без учета данного изменения. Если 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ABE0FF"/>
          <w:lang w:eastAsia="ru-RU"/>
        </w:rPr>
        <w:t>ссылочный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документ от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менен без замены, то положение, в котором дана ссылка на него, применяется в части, не затрагивающей эту ссылку.</w:t>
      </w:r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3 Термины и определения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настоящем стандарте применены термины по </w:t>
      </w:r>
      <w:hyperlink r:id="rId97" w:anchor="/document/5903558/entry/0" w:tooltip="https://demo.garant.ru/#/document/5903558/entry/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ГОСТ </w:t>
        </w:r>
        <w:r>
          <w:rPr>
            <w:rFonts w:ascii="Times New Roman" w:eastAsia="Times New Roman" w:hAnsi="Times New Roman" w:cs="Times New Roman"/>
            <w:color w:val="3272C0"/>
            <w:sz w:val="23"/>
            <w:szCs w:val="23"/>
            <w:shd w:val="clear" w:color="auto" w:fill="ABE0FF"/>
            <w:lang w:eastAsia="ru-RU"/>
          </w:rPr>
          <w:t>16482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, </w:t>
      </w:r>
      <w:hyperlink r:id="rId98" w:anchor="/document/3924275/entry/100000" w:tooltip="https://demo.garant.ru/#/document/3924275/entry/10000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shd w:val="clear" w:color="auto" w:fill="ABE0FF"/>
            <w:lang w:eastAsia="ru-RU"/>
          </w:rPr>
          <w:t>ГОСТ</w:t>
        </w:r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 16504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а также следующие термины с соответствующими определениями: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1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взрывоопасный предмет или вещество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 Предмет или вещество, способные взрываться при определенных условиях или внешних воздействиях (открытое пламя, тепловые проявлен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ия химических реакций и механических воздействий, электрические разряды, искры от удара и трения и т.п.).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2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высечка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 Лом и отходы листового проката, образовавшиеся после операций штамповки.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3 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ABE0FF"/>
          <w:lang w:eastAsia="ru-RU"/>
        </w:rPr>
        <w:t>грузоотправитель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лома и отходов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 Организация или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иное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лицо,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которые осуществляют отгрузку лома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отходов в адрес грузополучателя по договору поставки, несут ответственность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за соответствие лома и отходов установленным требованиям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и указаны в перевозочном документе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3.4 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ABE0FF"/>
          <w:lang w:eastAsia="ru-RU"/>
        </w:rPr>
        <w:t>грузополучатель [потребитель] лома и отходов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Организация, которая является получателем лома и отходов по договору поставки.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5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загрязненность вредными примесями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 Присутствие в ломе и отходах легкоотделяемых механически немагнитных примесей, которые отрицательно влияют на качество выплавляемого метал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ла и безопасность плавки.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Примечание - 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 вредным примесям относятся 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ABE0FF"/>
          <w:lang w:eastAsia="ru-RU"/>
        </w:rPr>
        <w:t>лом и отходы цветных металлов,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резина и изделия из нее, полимерные, огнеупорные, каменные, битумные материалы, минеральное волокно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ABE0FF"/>
          <w:lang w:eastAsia="ru-RU"/>
        </w:rPr>
        <w:t>, а также горючие и легковоспламеняющиеся вещества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и т.п.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6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засоренность безвредными примесями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 Присутствие в ломе и отходах легкоотделяемых механически немагнитных примесей и масляных загрязнений (далее - масла), наличие которых в ограниченном количестве не влияет отрицательно на качество выплавляемого металла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 безопасность плавки.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Примечание - 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 безвредным примесям относятся влага в разных агрегатных состояниях, древесные материалы, земля, песок, ветошь, 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ABE0FF"/>
          <w:lang w:eastAsia="ru-RU"/>
        </w:rPr>
        <w:t>следы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масляных смазочных и консервационных жидкостей и т.п.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7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контролер лома и отходов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 Лицо, прошедшее специальную подготовку, имеющее свидетельство, удостоверение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,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или другой подтверждающий документ на право проверки лома и отходов на взрывобезопасность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и/или радиационный контроль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осуществляющее приемку и контроль лома и отходов на соотв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етствие требованиям настоящего стандарта.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8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лом и отходы 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ABE0FF"/>
          <w:lang w:eastAsia="ru-RU"/>
        </w:rPr>
        <w:t>горелые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 Лом и отходы, подвергшиеся высокотемпературному воздействию с образованием рыхлого слоя оксидов.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Примечание - 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При ударном воздействии на горелые лом и отходы рыхлый слой оксидов осыпается.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9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лом и отходы 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ABE0FF"/>
          <w:lang w:eastAsia="ru-RU"/>
        </w:rPr>
        <w:t>легковесные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 Лом и отходы толщиной (диаметром) менее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4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мм или массой куска менее 0,025 кг.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10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лом и отходы 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shd w:val="clear" w:color="auto" w:fill="ABE0FF"/>
          <w:lang w:eastAsia="ru-RU"/>
        </w:rPr>
        <w:t>нерассортированные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 Лом и отходы, не распределенные по классам и видам.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11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проржавленные лом и отходы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 Лом и отходы, на поверхности которых имеется слой ржавчины, отслаивающийся при ударном воздействии.</w:t>
      </w:r>
    </w:p>
    <w:tbl>
      <w:tblPr>
        <w:tblW w:w="10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3"/>
        <w:gridCol w:w="1790"/>
        <w:gridCol w:w="2903"/>
        <w:gridCol w:w="1474"/>
      </w:tblGrid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стальной смешанной стружки с повышенной засоренностью N 2-2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N 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8510E5">
        <w:trPr>
          <w:trHeight w:val="240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тходов N 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N 2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3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3-1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10E5">
        <w:trPr>
          <w:trHeight w:val="240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(для пакетирования) N 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(для пакетирования) N 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Канаты и проволока стальные с повышенной засоренностью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Канаты и проволока стальные негабаритные с повышенной засоренностью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стальная N 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механического производства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стальная N 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механической обработки и сверления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стальная с повышенной засоренностью N 2-1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стальная негабаритная (для переработки) N 3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навалом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стальная негабаритная с повышенной засоренностью N 3-1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10E5">
        <w:tc>
          <w:tcPr>
            <w:tcW w:w="10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чугунные</w:t>
            </w:r>
          </w:p>
        </w:tc>
      </w:tr>
      <w:tr w:rsidR="008510E5">
        <w:trPr>
          <w:trHeight w:val="240"/>
        </w:trPr>
        <w:tc>
          <w:tcPr>
            <w:tcW w:w="4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чугунные N 1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Ваграночное литье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Загрузочная коробка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чугунные N 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Сломанные литейные формы и поддоны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8510E5">
        <w:trPr>
          <w:trHeight w:val="240"/>
        </w:trPr>
        <w:tc>
          <w:tcPr>
            <w:tcW w:w="4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чугунные N 3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Ваграночное литье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Ковкий чугун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</w:tr>
      <w:tr w:rsidR="008510E5">
        <w:trPr>
          <w:trHeight w:val="240"/>
        </w:trPr>
        <w:tc>
          <w:tcPr>
            <w:tcW w:w="4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чугунные негабаритные (для переработки) N 1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Тяжелое хрупкое литье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Корпуса и основания молотов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чугунные негабаритные (для переработки) N 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Целые литейные формы и поддоны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чугунные негабаритные (для переработки) N 3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Ковкий чугун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</w:tr>
      <w:tr w:rsidR="008510E5">
        <w:trPr>
          <w:trHeight w:val="240"/>
        </w:trPr>
        <w:tc>
          <w:tcPr>
            <w:tcW w:w="4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Брикеты чугунной стружки N 1</w:t>
            </w:r>
          </w:p>
        </w:tc>
        <w:tc>
          <w:tcPr>
            <w:tcW w:w="1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из чугунной стружки, горячий процесс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из чугунной стружки, холодный процесс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чугунной стружки с повышенной засоренностью N 1-1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чугунной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смешенной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стружки с повышенной засоренностью N 1-2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чугунная негабаритная N 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Чугунная стружка N 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чугунная негабаритная с повышенной засоренностью N 1-1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24-1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10E5">
        <w:tc>
          <w:tcPr>
            <w:tcW w:w="10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прочие</w:t>
            </w:r>
          </w:p>
        </w:tc>
      </w:tr>
      <w:tr w:rsidR="008510E5">
        <w:trPr>
          <w:trHeight w:val="240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Присад доменный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10E5">
        <w:tc>
          <w:tcPr>
            <w:tcW w:w="42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Присад доменный негабаритный (для переработки)</w:t>
            </w:r>
          </w:p>
        </w:tc>
        <w:tc>
          <w:tcPr>
            <w:tcW w:w="1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Окалина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Прокатная окалина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8510E5">
        <w:trPr>
          <w:trHeight w:val="240"/>
        </w:trPr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Шлак и шлам сепарированные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Отходы шлифования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нерассортированные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нерассортированные смешанные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Лом бытовой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32-1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нерассортированная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E5"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нерассортированная смешанная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10E5">
        <w:tc>
          <w:tcPr>
            <w:tcW w:w="104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 -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Прочерк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"-" означает, что лом и отходы данного вида несопоставимы.</w:t>
            </w:r>
          </w:p>
        </w:tc>
      </w:tr>
    </w:tbl>
    <w:p w:rsidR="008510E5" w:rsidRDefault="00EA3C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Б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(обязательное)</w:t>
      </w:r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Условное обозначение лома и отходов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Б.1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Условное обозначение лома и отходов формируют по схеме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, приведенной на </w:t>
      </w:r>
      <w:hyperlink r:id="rId99" w:anchor="/document/409274726/entry/2101" w:tooltip="https://demo.garant.ru/#/document/409274726/entry/2101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shd w:val="clear" w:color="auto" w:fill="ABE0FF"/>
            <w:lang w:eastAsia="ru-RU"/>
          </w:rPr>
          <w:t>рисунке Б.1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</w:t>
      </w:r>
    </w:p>
    <w:p w:rsidR="008510E5" w:rsidRDefault="00EA3CD1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Схемы имеют существенные отличия</w:t>
      </w:r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mc:AlternateContent>
          <mc:Choice Requires="wpg">
            <w:drawing>
              <wp:inline distT="0" distB="0" distL="0" distR="0">
                <wp:extent cx="5962650" cy="1962150"/>
                <wp:effectExtent l="0" t="0" r="0" b="0"/>
                <wp:docPr id="1" name="AutoShape 1" descr="https://demo.garant.ru/document/image?revision=2422025530&amp;document_id=76835933&amp;object_id=480505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962650" cy="196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>
            <w:pict>
              <v:shape id="shape 0" o:spid="_x0000_s0" o:spt="1" type="#_x0000_t1" style="width:469.50pt;height:154.50pt;mso-wrap-distance-left:0.00pt;mso-wrap-distance-top:0.00pt;mso-wrap-distance-right:0.00pt;mso-wrap-distance-bottom:0.00pt;visibility:visible;" filled="f" stroked="f"/>
            </w:pict>
          </mc:Fallback>
        </mc:AlternateContent>
      </w:r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lastRenderedPageBreak/>
        <w:t>Рисунок Б.1 - Схема условного обозначения лома и отходов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Примеры условных 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обозначений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лома и отходов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1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Лом и отходы стальные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вида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N 2, обозначения 2А, поставляемые по ГОСТ 2787:</w:t>
      </w:r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lang w:eastAsia="ru-RU"/>
        </w:rPr>
        <w:t>Лом и отходы стальные N 2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-2А-</w:t>
      </w:r>
      <w:r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lang w:eastAsia="ru-RU"/>
        </w:rPr>
        <w:t>ГОСТ 2787-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2024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2 Брикеты стальной смешанной стружки с повышенной засоренностью N 2-2, обозначения 7АБ-2, поставляемые по ГОСТ 2787:</w:t>
      </w:r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shd w:val="clear" w:color="auto" w:fill="ABE0FF"/>
          <w:lang w:eastAsia="ru-RU"/>
        </w:rPr>
        <w:t>Брикеты стальной смешанной стружки с повышенной засоренностью N 2-2-7АБ-2-ГОСТ 2787-2024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3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Пакеты стальных лома и отходов N 3-1, обозначени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я 10Б-1, группы Б26, поставляемые по ГОСТ 2787:</w:t>
      </w:r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lang w:eastAsia="ru-RU"/>
        </w:rPr>
        <w:t>Пакеты стальных лома и отходов N 3-1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-10Б-1-Б26-</w:t>
      </w:r>
      <w:r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lang w:eastAsia="ru-RU"/>
        </w:rPr>
        <w:t>ГОСТ 2787-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2024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4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Лом и отходы стальные (для пакетирования) N 1, обозначения 11Б, двуслойной стали марки ДС10,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обозначения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марки 200, поставляемые по ГОСТ 2787:</w:t>
      </w:r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lang w:eastAsia="ru-RU"/>
        </w:rPr>
        <w:t>Л</w:t>
      </w:r>
      <w:r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lang w:eastAsia="ru-RU"/>
        </w:rPr>
        <w:t>ом и отходы стальные для пакетирования N 1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-11Б-ДС10-200-</w:t>
      </w:r>
      <w:r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lang w:eastAsia="ru-RU"/>
        </w:rPr>
        <w:t>ГОСТ 2787-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2024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5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Стружка стальная N 2, обозначения 15Б,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стали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марки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13Х14НЗВ2ФР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обозначения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марки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113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поставляемая по ГОСТ 2787:</w:t>
      </w:r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lang w:eastAsia="ru-RU"/>
        </w:rPr>
        <w:t>Стружка стальная N 2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-15Б-13Х14НЗВ2ФР-113-</w:t>
      </w:r>
      <w:r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lang w:eastAsia="ru-RU"/>
        </w:rPr>
        <w:t>ГОСТ 2787-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2024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6 Лом и отходы чугунные N 1, обозначения 17А, поставляемые по ГОСТ 2787:</w:t>
      </w:r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shd w:val="clear" w:color="auto" w:fill="ABE0FF"/>
          <w:lang w:eastAsia="ru-RU"/>
        </w:rPr>
        <w:t>Лом и отходы чугунные N 1-17А-ГОСТ 2787-2024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7 Лом и отходы чугунные негабаритные (для переработки) N 1, обозначения 20Б, группы Б66, поставляемые по ГОСТ 2787:</w:t>
      </w:r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shd w:val="clear" w:color="auto" w:fill="ABE0FF"/>
          <w:lang w:eastAsia="ru-RU"/>
        </w:rPr>
        <w:t xml:space="preserve">Лом и отходы чугунные </w:t>
      </w:r>
      <w:r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shd w:val="clear" w:color="auto" w:fill="ABE0FF"/>
          <w:lang w:eastAsia="ru-RU"/>
        </w:rPr>
        <w:t>N 1-20Б-Б66-ГОСТ 2787-2024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8 Присад доменный, обозначения 25А, поставляемый по ГОСТ 2787:</w:t>
      </w:r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shd w:val="clear" w:color="auto" w:fill="ABE0FF"/>
          <w:lang w:eastAsia="ru-RU"/>
        </w:rPr>
        <w:t>Присад доменный-25А-ГОСТ 2787-2024</w:t>
      </w:r>
    </w:p>
    <w:p w:rsidR="008510E5" w:rsidRDefault="00EA3C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В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(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рекомендуемое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Виды лома и отходов, 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ABE0FF"/>
          <w:lang w:eastAsia="ru-RU"/>
        </w:rPr>
        <w:t>рекомендуемые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для использования в качестве металлической шихты в различных плавильных агрегатах</w:t>
      </w:r>
    </w:p>
    <w:p w:rsidR="008510E5" w:rsidRDefault="00EA3C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Виды лома и отходов, 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рекомендуемые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для использования в качестве металлической шихты в различных плавильных агрегатах, приведены в </w:t>
      </w:r>
      <w:hyperlink r:id="rId100" w:anchor="/document/409274726/entry/3100" w:tooltip="https://demo.garant.ru/#/document/409274726/entry/3100" w:history="1">
        <w:r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таблице В.1</w:t>
        </w:r>
      </w:hyperlink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Таблица В.1 - Лом и отходы для использования в качестве металлической шихты</w:t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7"/>
        <w:gridCol w:w="5608"/>
        <w:gridCol w:w="1940"/>
      </w:tblGrid>
      <w:tr w:rsidR="008510E5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Плавильные агрегаты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лома и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вида</w:t>
            </w:r>
          </w:p>
        </w:tc>
      </w:tr>
      <w:tr w:rsidR="008510E5">
        <w:trPr>
          <w:trHeight w:val="240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Конвертеры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N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N 3-1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стальной стружки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101" w:anchor="/document/409274726/entry/3111" w:tooltip="https://demo.garant.ru/#/document/409274726/entry/3111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1)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102" w:anchor="/document/409274726/entry/3111" w:tooltip="https://demo.garant.ru/#/document/409274726/entry/3111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1)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3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103" w:anchor="/document/409274726/entry/3111" w:tooltip="https://demo.garant.ru/#/document/409274726/entry/3111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1)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3-1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104" w:anchor="/document/409274726/entry/3111" w:tooltip="https://demo.garant.ru/#/document/409274726/entry/3111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1)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Канаты и проволока стальные с повышенной засоренностью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чугунные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чугунные N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чугунные N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Присад доменный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510E5">
        <w:trPr>
          <w:trHeight w:val="240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Мартеновские печи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N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N 3-1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стружки стальной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стружки стальной N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3-1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Канаты и проволока стальные с повышенной засоренностью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стальная N 2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510E5">
        <w:trPr>
          <w:trHeight w:val="240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Дуговые электропечи:</w:t>
            </w:r>
          </w:p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емкостью до 20 т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включ.;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N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N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стальной шредерный N 4-1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стальной стружки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105" w:anchor="/document/409274726/entry/3111" w:tooltip="https://demo.garant.ru/#/document/409274726/entry/3111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1)</w:t>
              </w:r>
            </w:hyperlink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, </w:t>
            </w:r>
            <w:hyperlink r:id="rId106" w:anchor="/document/409274726/entry/3222" w:tooltip="https://demo.garant.ru/#/document/409274726/entry/3222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2)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107" w:anchor="/document/409274726/entry/3111" w:tooltip="https://demo.garant.ru/#/document/409274726/entry/3111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1)</w:t>
              </w:r>
            </w:hyperlink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, </w:t>
            </w:r>
            <w:hyperlink r:id="rId108" w:anchor="/document/409274726/entry/3222" w:tooltip="https://demo.garant.ru/#/document/409274726/entry/3222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2)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3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109" w:anchor="/document/409274726/entry/3111" w:tooltip="https://demo.garant.ru/#/document/409274726/entry/3111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1)</w:t>
              </w:r>
            </w:hyperlink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, </w:t>
            </w:r>
            <w:hyperlink r:id="rId110" w:anchor="/document/409274726/entry/3222" w:tooltip="https://demo.garant.ru/#/document/409274726/entry/3222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2)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3-1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111" w:anchor="/document/409274726/entry/3111" w:tooltip="https://demo.garant.ru/#/document/409274726/entry/3111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1)</w:t>
              </w:r>
            </w:hyperlink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, </w:t>
            </w:r>
            <w:hyperlink r:id="rId112" w:anchor="/document/409274726/entry/3222" w:tooltip="https://demo.garant.ru/#/document/409274726/entry/3222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2)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</w:t>
            </w:r>
          </w:p>
        </w:tc>
      </w:tr>
      <w:tr w:rsidR="008510E5">
        <w:trPr>
          <w:trHeight w:val="240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емкостью свыше 20 т до 100 т включ.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;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N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N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N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и отходы стальные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N 4-1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стальной стружки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стальной стружки N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113" w:anchor="/document/409274726/entry/3222" w:tooltip="https://demo.garant.ru/#/document/409274726/entry/3222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2)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114" w:anchor="/document/409274726/entry/3222" w:tooltip="https://demo.garant.ru/#/document/409274726/entry/3222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2)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3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115" w:anchor="/document/409274726/entry/3222" w:tooltip="https://demo.garant.ru/#/document/409274726/entry/3222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2)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3-1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116" w:anchor="/document/409274726/entry/3222" w:tooltip="https://demo.garant.ru/#/document/409274726/entry/3222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2)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Канаты и проволока стальные с повышенной засоренностью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510E5">
        <w:trPr>
          <w:trHeight w:val="240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емкостью свыше</w:t>
            </w:r>
          </w:p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 т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Лом и отходы стальные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N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N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N 3-1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N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стальной стружки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стальной стружки N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2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117" w:anchor="/document/409274726/entry/3333" w:tooltip="https://demo.garant.ru/#/document/409274726/entry/3333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3)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3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118" w:anchor="/document/409274726/entry/3333" w:tooltip="https://demo.garant.ru/#/document/409274726/entry/3333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3)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Пакеты стальных лома и отходов N 3-1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119" w:anchor="/document/409274726/entry/3333" w:tooltip="https://demo.garant.ru/#/document/409274726/entry/3333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vertAlign w:val="superscript"/>
                  <w:lang w:eastAsia="ru-RU"/>
                </w:rPr>
                <w:t>3)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проволока стальные с повышенной засоренностью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510E5">
        <w:trPr>
          <w:trHeight w:val="240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Индукционные электропечи:</w:t>
            </w:r>
          </w:p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для выплавки стали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;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10E5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N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стальной стружки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10E5">
        <w:trPr>
          <w:trHeight w:val="240"/>
        </w:trPr>
        <w:tc>
          <w:tcPr>
            <w:tcW w:w="261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для выплавки чугуна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N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N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стальной стружки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стальной стружки N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стальная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чугунные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чугунные N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чугунной стружки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510E5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чугунная негабаритная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</w:tbl>
    <w:p w:rsidR="008510E5" w:rsidRDefault="008510E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7"/>
        <w:gridCol w:w="5608"/>
        <w:gridCol w:w="1940"/>
      </w:tblGrid>
      <w:tr w:rsidR="008510E5">
        <w:tc>
          <w:tcPr>
            <w:tcW w:w="26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Ваграночные печи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стальные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1</w:t>
            </w:r>
          </w:p>
        </w:tc>
      </w:tr>
      <w:tr w:rsidR="008510E5"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стальной стружки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6</w:t>
            </w:r>
          </w:p>
        </w:tc>
      </w:tr>
    </w:tbl>
    <w:p w:rsidR="008510E5" w:rsidRDefault="008510E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7"/>
        <w:gridCol w:w="5608"/>
        <w:gridCol w:w="1940"/>
      </w:tblGrid>
      <w:tr w:rsidR="008510E5"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стальной стружки N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7</w:t>
            </w:r>
          </w:p>
        </w:tc>
      </w:tr>
      <w:tr w:rsidR="008510E5"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чугунные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17</w:t>
            </w:r>
          </w:p>
        </w:tc>
      </w:tr>
    </w:tbl>
    <w:p w:rsidR="008510E5" w:rsidRDefault="008510E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7"/>
        <w:gridCol w:w="5608"/>
        <w:gridCol w:w="1940"/>
      </w:tblGrid>
      <w:tr w:rsidR="008510E5"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чугунные N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18</w:t>
            </w:r>
          </w:p>
        </w:tc>
      </w:tr>
      <w:tr w:rsidR="008510E5"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 и отходы чугунные N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19</w:t>
            </w:r>
          </w:p>
        </w:tc>
      </w:tr>
    </w:tbl>
    <w:p w:rsidR="008510E5" w:rsidRDefault="008510E5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22272F"/>
          <w:sz w:val="23"/>
          <w:szCs w:val="23"/>
          <w:lang w:eastAsia="ru-RU"/>
        </w:rPr>
      </w:pP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8"/>
        <w:gridCol w:w="5566"/>
        <w:gridCol w:w="2001"/>
      </w:tblGrid>
      <w:tr w:rsidR="008510E5">
        <w:tc>
          <w:tcPr>
            <w:tcW w:w="261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Брикеты чугунной стружки N 1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8510E5">
        <w:trPr>
          <w:trHeight w:val="240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Доменные печи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Присад доменный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Окалина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 </w:t>
            </w:r>
            <w:hyperlink r:id="rId120" w:anchor="/document/409274726/entry/3444" w:tooltip="https://demo.garant.ru/#/document/409274726/entry/3444" w:history="1">
              <w:r>
                <w:rPr>
                  <w:rFonts w:ascii="Times New Roman" w:eastAsia="Times New Roman" w:hAnsi="Times New Roman" w:cs="Times New Roman"/>
                  <w:color w:val="3272C0"/>
                  <w:sz w:val="17"/>
                  <w:szCs w:val="17"/>
                  <w:shd w:val="clear" w:color="auto" w:fill="ABE0FF"/>
                  <w:vertAlign w:val="superscript"/>
                  <w:lang w:eastAsia="ru-RU"/>
                </w:rPr>
                <w:t>4)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Шлак сварочный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510E5">
        <w:trPr>
          <w:trHeight w:val="240"/>
        </w:trPr>
        <w:tc>
          <w:tcPr>
            <w:tcW w:w="26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Ферросплавные печи</w:t>
            </w:r>
          </w:p>
        </w:tc>
        <w:tc>
          <w:tcPr>
            <w:tcW w:w="5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Стружка стальная N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510E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510E5" w:rsidRDefault="00851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Присад доменный негабаритный (для переработки)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510E5">
        <w:tc>
          <w:tcPr>
            <w:tcW w:w="101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 стружки.</w:t>
            </w:r>
          </w:p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Размер пакета не более 600 x 600 x 800 мм.</w:t>
            </w:r>
          </w:p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Размер пакета не более 2000 x 1050 x 750 мм.</w:t>
            </w:r>
          </w:p>
          <w:p w:rsidR="008510E5" w:rsidRDefault="00EA3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shd w:val="clear" w:color="auto" w:fill="ABE0FF"/>
                <w:vertAlign w:val="superscript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 xml:space="preserve"> Окалину применяют в брикетах или в составе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ABE0FF"/>
                <w:lang w:eastAsia="ru-RU"/>
              </w:rPr>
              <w:t>аглошихты.</w:t>
            </w:r>
          </w:p>
        </w:tc>
      </w:tr>
    </w:tbl>
    <w:p w:rsidR="008510E5" w:rsidRDefault="00EA3C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Г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(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shd w:val="clear" w:color="auto" w:fill="ABE0FF"/>
          <w:lang w:eastAsia="ru-RU"/>
        </w:rPr>
        <w:t>рекомендуемое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</w:t>
      </w:r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удостоверения о взрывобезопасности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Наименование </w:t>
      </w:r>
      <w:r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ABE0FF"/>
          <w:lang w:eastAsia="ru-RU"/>
        </w:rPr>
        <w:t>грузоотправителя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       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│                           УДОСТОВЕРЕНИЕ N _____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</w:t>
      </w:r>
      <w:r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О ВЗРЫВОБЕЗОПАСНОСТИ ЛОМА И ОТХОДОВ ЧЕРНЫХ МЕТАЛЛОВ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│"__" __________ 20__ г.                   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       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1. </w:t>
      </w:r>
      <w:r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ABE0FF"/>
          <w:lang w:eastAsia="ru-RU"/>
        </w:rPr>
        <w:t>Грузополучатель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лома и отходов черных металлов: ______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│_______________________________________________________________________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2. Вид лома и отходов черных металлов: ____________________________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│_______________________________________________________________________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Масса ___________ т.                  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N транспортного средства              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(вагон, автомобиль) _____________________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Накладная N ______________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Указанные  лом  и  отходы черных металлов </w:t>
      </w:r>
      <w:r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ABE0FF"/>
          <w:lang w:eastAsia="ru-RU"/>
        </w:rPr>
        <w:t>соответствуют требованиям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r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ABE0FF"/>
          <w:lang w:eastAsia="ru-RU"/>
        </w:rPr>
        <w:t>ГОСТ 2787,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являются  взрывобезопасными  и  могут   быть   допущены   к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r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ABE0FF"/>
          <w:lang w:eastAsia="ru-RU"/>
        </w:rPr>
        <w:t>переработке и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использованию в качестве металлической шихты. 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       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│Ответственный представитель               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</w:t>
      </w:r>
      <w:r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ABE0FF"/>
          <w:lang w:eastAsia="ru-RU"/>
        </w:rPr>
        <w:t>грузоотправителя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_________________    _________________________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(личная подпись)       (расшифровка подписи)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       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 М.П.            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       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Примечание</w:t>
      </w:r>
      <w:r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ABE0FF"/>
          <w:lang w:eastAsia="ru-RU"/>
        </w:rPr>
        <w:t>.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Печать проставляется при ее наличии.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8510E5" w:rsidRDefault="00EA3C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Приложение Д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br/>
        <w:t>(обязательное)</w:t>
      </w:r>
    </w:p>
    <w:p w:rsidR="008510E5" w:rsidRDefault="00EA3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Форма акта об обнаружении взрывоопасных предметов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Наименование предприятия (организации)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       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      УТВЕРЖДАЮ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      Ответственный руководитель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предприятия (организации)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      _______________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        (</w:t>
      </w:r>
      <w:r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ABE0FF"/>
          <w:lang w:eastAsia="ru-RU"/>
        </w:rPr>
        <w:t>подпись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      ____________________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          (инициалы и фамилия)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      "__" _____________ 20__ г.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                                          </w:t>
      </w:r>
      <w:r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│                            АКТ N ________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│        об обнаружении взрывоопасных предметов при проверке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72F"/>
          <w:sz w:val="20"/>
          <w:szCs w:val="20"/>
          <w:lang w:eastAsia="ru-RU"/>
        </w:rPr>
        <w:t>│                    лома и отходов черных металлов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         "__" ______________ 20__ г.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       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</w:t>
      </w:r>
      <w:r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ABE0FF"/>
          <w:lang w:eastAsia="ru-RU"/>
        </w:rPr>
        <w:t>Грузоотправитель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лома и отходов _________________________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Вид лома и отходов черных металлов ________________________________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Масса _____________ тонн              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N транспортного средства __________________________________________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Накладная N 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 дата прибытия "__" ___________ 20__ г.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Удостоверение о взрывобезопасности N _____ от "__" ________ 20__ г.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Проверкой установлено:                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│________________________________________________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(подробно описать каждый взрывоопасный предмет)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>│_______________________________________________________________________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│_______________________________________________________________________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│_______________________________________________________________________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shd w:val="clear" w:color="auto" w:fill="ABE0FF"/>
          <w:lang w:eastAsia="ru-RU"/>
        </w:rPr>
        <w:t>│________________________                  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            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│Ответственный представитель  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│предприятия (организации)     __________   ____________________________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(подпись)        (инициалы и фамилия)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│                                                             </w:t>
      </w: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│Контролер лома и отходов      __________   ____________________________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│                              (подпись)        (инициалы и фамилия)     │</w:t>
      </w:r>
    </w:p>
    <w:p w:rsidR="008510E5" w:rsidRDefault="00EA3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└────────────────────────────────────────────────────────────────────────┘</w:t>
      </w:r>
      <w:bookmarkStart w:id="0" w:name="_GoBack"/>
      <w:bookmarkEnd w:id="0"/>
    </w:p>
    <w:sectPr w:rsidR="008510E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CD1" w:rsidRDefault="00EA3CD1">
      <w:pPr>
        <w:spacing w:after="0" w:line="240" w:lineRule="auto"/>
      </w:pPr>
      <w:r>
        <w:separator/>
      </w:r>
    </w:p>
  </w:endnote>
  <w:endnote w:type="continuationSeparator" w:id="0">
    <w:p w:rsidR="00EA3CD1" w:rsidRDefault="00EA3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CD1" w:rsidRDefault="00EA3CD1">
      <w:pPr>
        <w:spacing w:after="0" w:line="240" w:lineRule="auto"/>
      </w:pPr>
      <w:r>
        <w:separator/>
      </w:r>
    </w:p>
  </w:footnote>
  <w:footnote w:type="continuationSeparator" w:id="0">
    <w:p w:rsidR="00EA3CD1" w:rsidRDefault="00EA3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B0C9F"/>
    <w:multiLevelType w:val="hybridMultilevel"/>
    <w:tmpl w:val="BA10960E"/>
    <w:lvl w:ilvl="0" w:tplc="0EA062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3C9C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EC55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764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4E01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F4C5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D2FE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ACB3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132F4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E5"/>
    <w:rsid w:val="008510E5"/>
    <w:rsid w:val="0089340F"/>
    <w:rsid w:val="00EA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88356D-0DA5-4227-BBAE-C62C3C13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numbering" w:customStyle="1" w:styleId="13">
    <w:name w:val="Нет списка1"/>
    <w:next w:val="a2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Emphasis"/>
    <w:basedOn w:val="a0"/>
    <w:uiPriority w:val="20"/>
    <w:qFormat/>
    <w:rPr>
      <w:i/>
      <w:iCs/>
    </w:rPr>
  </w:style>
  <w:style w:type="character" w:customStyle="1" w:styleId="entry">
    <w:name w:val="entry"/>
    <w:basedOn w:val="a0"/>
  </w:style>
  <w:style w:type="paragraph" w:customStyle="1" w:styleId="indent1">
    <w:name w:val="indent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11">
    <w:name w:val="s_911"/>
    <w:basedOn w:val="a0"/>
  </w:style>
  <w:style w:type="paragraph" w:customStyle="1" w:styleId="s37">
    <w:name w:val="s_3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emo.garant.ru/" TargetMode="External"/><Relationship Id="rId117" Type="http://schemas.openxmlformats.org/officeDocument/2006/relationships/hyperlink" Target="https://demo.garant.ru/" TargetMode="External"/><Relationship Id="rId21" Type="http://schemas.openxmlformats.org/officeDocument/2006/relationships/hyperlink" Target="https://demo.garant.ru/" TargetMode="External"/><Relationship Id="rId42" Type="http://schemas.openxmlformats.org/officeDocument/2006/relationships/hyperlink" Target="https://demo.garant.ru/" TargetMode="External"/><Relationship Id="rId47" Type="http://schemas.openxmlformats.org/officeDocument/2006/relationships/hyperlink" Target="https://demo.garant.ru/" TargetMode="External"/><Relationship Id="rId63" Type="http://schemas.openxmlformats.org/officeDocument/2006/relationships/hyperlink" Target="https://demo.garant.ru/" TargetMode="External"/><Relationship Id="rId68" Type="http://schemas.openxmlformats.org/officeDocument/2006/relationships/hyperlink" Target="https://demo.garant.ru/" TargetMode="External"/><Relationship Id="rId84" Type="http://schemas.openxmlformats.org/officeDocument/2006/relationships/hyperlink" Target="https://demo.garant.ru/" TargetMode="External"/><Relationship Id="rId89" Type="http://schemas.openxmlformats.org/officeDocument/2006/relationships/hyperlink" Target="https://demo.garant.ru/" TargetMode="External"/><Relationship Id="rId112" Type="http://schemas.openxmlformats.org/officeDocument/2006/relationships/hyperlink" Target="https://demo.garant.ru/" TargetMode="External"/><Relationship Id="rId16" Type="http://schemas.openxmlformats.org/officeDocument/2006/relationships/hyperlink" Target="https://demo.garant.ru/" TargetMode="External"/><Relationship Id="rId107" Type="http://schemas.openxmlformats.org/officeDocument/2006/relationships/hyperlink" Target="https://demo.garant.ru/" TargetMode="External"/><Relationship Id="rId11" Type="http://schemas.openxmlformats.org/officeDocument/2006/relationships/hyperlink" Target="https://demo.garant.ru/" TargetMode="External"/><Relationship Id="rId32" Type="http://schemas.openxmlformats.org/officeDocument/2006/relationships/hyperlink" Target="https://demo.garant.ru/" TargetMode="External"/><Relationship Id="rId37" Type="http://schemas.openxmlformats.org/officeDocument/2006/relationships/hyperlink" Target="https://demo.garant.ru/" TargetMode="External"/><Relationship Id="rId53" Type="http://schemas.openxmlformats.org/officeDocument/2006/relationships/hyperlink" Target="https://demo.garant.ru/" TargetMode="External"/><Relationship Id="rId58" Type="http://schemas.openxmlformats.org/officeDocument/2006/relationships/hyperlink" Target="https://demo.garant.ru/" TargetMode="External"/><Relationship Id="rId74" Type="http://schemas.openxmlformats.org/officeDocument/2006/relationships/hyperlink" Target="https://demo.garant.ru/" TargetMode="External"/><Relationship Id="rId79" Type="http://schemas.openxmlformats.org/officeDocument/2006/relationships/hyperlink" Target="https://demo.garant.ru/" TargetMode="External"/><Relationship Id="rId102" Type="http://schemas.openxmlformats.org/officeDocument/2006/relationships/hyperlink" Target="https://demo.garant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demo.garant.ru/" TargetMode="External"/><Relationship Id="rId82" Type="http://schemas.openxmlformats.org/officeDocument/2006/relationships/hyperlink" Target="https://demo.garant.ru/" TargetMode="External"/><Relationship Id="rId90" Type="http://schemas.openxmlformats.org/officeDocument/2006/relationships/hyperlink" Target="https://demo.garant.ru/" TargetMode="External"/><Relationship Id="rId95" Type="http://schemas.openxmlformats.org/officeDocument/2006/relationships/hyperlink" Target="https://www.easc.by/" TargetMode="External"/><Relationship Id="rId19" Type="http://schemas.openxmlformats.org/officeDocument/2006/relationships/hyperlink" Target="https://demo.garant.ru/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yperlink" Target="https://demo.garant.ru/" TargetMode="External"/><Relationship Id="rId27" Type="http://schemas.openxmlformats.org/officeDocument/2006/relationships/hyperlink" Target="https://demo.garant.ru/" TargetMode="External"/><Relationship Id="rId30" Type="http://schemas.openxmlformats.org/officeDocument/2006/relationships/hyperlink" Target="https://demo.garant.ru/" TargetMode="External"/><Relationship Id="rId35" Type="http://schemas.openxmlformats.org/officeDocument/2006/relationships/hyperlink" Target="https://demo.garant.ru/" TargetMode="External"/><Relationship Id="rId43" Type="http://schemas.openxmlformats.org/officeDocument/2006/relationships/hyperlink" Target="https://demo.garant.ru/" TargetMode="External"/><Relationship Id="rId48" Type="http://schemas.openxmlformats.org/officeDocument/2006/relationships/hyperlink" Target="https://demo.garant.ru/" TargetMode="External"/><Relationship Id="rId56" Type="http://schemas.openxmlformats.org/officeDocument/2006/relationships/hyperlink" Target="https://demo.garant.ru/" TargetMode="External"/><Relationship Id="rId64" Type="http://schemas.openxmlformats.org/officeDocument/2006/relationships/hyperlink" Target="https://demo.garant.ru/" TargetMode="External"/><Relationship Id="rId69" Type="http://schemas.openxmlformats.org/officeDocument/2006/relationships/hyperlink" Target="https://demo.garant.ru/" TargetMode="External"/><Relationship Id="rId77" Type="http://schemas.openxmlformats.org/officeDocument/2006/relationships/hyperlink" Target="https://demo.garant.ru/" TargetMode="External"/><Relationship Id="rId100" Type="http://schemas.openxmlformats.org/officeDocument/2006/relationships/hyperlink" Target="https://demo.garant.ru/" TargetMode="External"/><Relationship Id="rId105" Type="http://schemas.openxmlformats.org/officeDocument/2006/relationships/hyperlink" Target="https://demo.garant.ru/" TargetMode="External"/><Relationship Id="rId113" Type="http://schemas.openxmlformats.org/officeDocument/2006/relationships/hyperlink" Target="https://demo.garant.ru/" TargetMode="External"/><Relationship Id="rId118" Type="http://schemas.openxmlformats.org/officeDocument/2006/relationships/hyperlink" Target="https://demo.garant.ru/" TargetMode="External"/><Relationship Id="rId8" Type="http://schemas.openxmlformats.org/officeDocument/2006/relationships/hyperlink" Target="https://demo.garant.ru/" TargetMode="External"/><Relationship Id="rId51" Type="http://schemas.openxmlformats.org/officeDocument/2006/relationships/hyperlink" Target="https://demo.garant.ru/" TargetMode="External"/><Relationship Id="rId72" Type="http://schemas.openxmlformats.org/officeDocument/2006/relationships/hyperlink" Target="https://demo.garant.ru/" TargetMode="External"/><Relationship Id="rId80" Type="http://schemas.openxmlformats.org/officeDocument/2006/relationships/hyperlink" Target="https://demo.garant.ru/" TargetMode="External"/><Relationship Id="rId85" Type="http://schemas.openxmlformats.org/officeDocument/2006/relationships/hyperlink" Target="https://demo.garant.ru/" TargetMode="External"/><Relationship Id="rId93" Type="http://schemas.openxmlformats.org/officeDocument/2006/relationships/hyperlink" Target="https://demo.garant.ru/" TargetMode="External"/><Relationship Id="rId98" Type="http://schemas.openxmlformats.org/officeDocument/2006/relationships/hyperlink" Target="https://demo.garant.ru/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demo.garant.ru/" TargetMode="External"/><Relationship Id="rId25" Type="http://schemas.openxmlformats.org/officeDocument/2006/relationships/hyperlink" Target="https://demo.garant.ru/" TargetMode="External"/><Relationship Id="rId33" Type="http://schemas.openxmlformats.org/officeDocument/2006/relationships/hyperlink" Target="https://demo.garant.ru/" TargetMode="External"/><Relationship Id="rId38" Type="http://schemas.openxmlformats.org/officeDocument/2006/relationships/hyperlink" Target="https://demo.garant.ru/" TargetMode="External"/><Relationship Id="rId46" Type="http://schemas.openxmlformats.org/officeDocument/2006/relationships/hyperlink" Target="https://demo.garant.ru/" TargetMode="External"/><Relationship Id="rId59" Type="http://schemas.openxmlformats.org/officeDocument/2006/relationships/hyperlink" Target="https://demo.garant.ru/" TargetMode="External"/><Relationship Id="rId67" Type="http://schemas.openxmlformats.org/officeDocument/2006/relationships/hyperlink" Target="https://demo.garant.ru/" TargetMode="External"/><Relationship Id="rId103" Type="http://schemas.openxmlformats.org/officeDocument/2006/relationships/hyperlink" Target="https://demo.garant.ru/" TargetMode="External"/><Relationship Id="rId108" Type="http://schemas.openxmlformats.org/officeDocument/2006/relationships/hyperlink" Target="https://demo.garant.ru/" TargetMode="External"/><Relationship Id="rId116" Type="http://schemas.openxmlformats.org/officeDocument/2006/relationships/hyperlink" Target="https://demo.garant.ru/" TargetMode="External"/><Relationship Id="rId20" Type="http://schemas.openxmlformats.org/officeDocument/2006/relationships/hyperlink" Target="https://demo.garant.ru/" TargetMode="External"/><Relationship Id="rId41" Type="http://schemas.openxmlformats.org/officeDocument/2006/relationships/hyperlink" Target="https://demo.garant.ru/" TargetMode="External"/><Relationship Id="rId54" Type="http://schemas.openxmlformats.org/officeDocument/2006/relationships/hyperlink" Target="https://demo.garant.ru/" TargetMode="External"/><Relationship Id="rId62" Type="http://schemas.openxmlformats.org/officeDocument/2006/relationships/hyperlink" Target="https://demo.garant.ru/" TargetMode="External"/><Relationship Id="rId70" Type="http://schemas.openxmlformats.org/officeDocument/2006/relationships/hyperlink" Target="https://demo.garant.ru/" TargetMode="External"/><Relationship Id="rId75" Type="http://schemas.openxmlformats.org/officeDocument/2006/relationships/hyperlink" Target="https://demo.garant.ru/" TargetMode="External"/><Relationship Id="rId83" Type="http://schemas.openxmlformats.org/officeDocument/2006/relationships/hyperlink" Target="https://demo.garant.ru/" TargetMode="External"/><Relationship Id="rId88" Type="http://schemas.openxmlformats.org/officeDocument/2006/relationships/hyperlink" Target="https://demo.garant.ru/" TargetMode="External"/><Relationship Id="rId91" Type="http://schemas.openxmlformats.org/officeDocument/2006/relationships/hyperlink" Target="https://demo.garant.ru/" TargetMode="External"/><Relationship Id="rId96" Type="http://schemas.openxmlformats.org/officeDocument/2006/relationships/hyperlink" Target="https://demo.garant.ru/" TargetMode="External"/><Relationship Id="rId111" Type="http://schemas.openxmlformats.org/officeDocument/2006/relationships/hyperlink" Target="https://demo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emo.garant.ru/" TargetMode="External"/><Relationship Id="rId23" Type="http://schemas.openxmlformats.org/officeDocument/2006/relationships/hyperlink" Target="https://demo.garant.ru/" TargetMode="External"/><Relationship Id="rId28" Type="http://schemas.openxmlformats.org/officeDocument/2006/relationships/hyperlink" Target="https://demo.garant.ru/" TargetMode="External"/><Relationship Id="rId36" Type="http://schemas.openxmlformats.org/officeDocument/2006/relationships/hyperlink" Target="https://demo.garant.ru/" TargetMode="External"/><Relationship Id="rId49" Type="http://schemas.openxmlformats.org/officeDocument/2006/relationships/hyperlink" Target="https://demo.garant.ru/" TargetMode="External"/><Relationship Id="rId57" Type="http://schemas.openxmlformats.org/officeDocument/2006/relationships/hyperlink" Target="https://demo.garant.ru/" TargetMode="External"/><Relationship Id="rId106" Type="http://schemas.openxmlformats.org/officeDocument/2006/relationships/hyperlink" Target="https://demo.garant.ru/" TargetMode="External"/><Relationship Id="rId114" Type="http://schemas.openxmlformats.org/officeDocument/2006/relationships/hyperlink" Target="https://demo.garant.ru/" TargetMode="External"/><Relationship Id="rId119" Type="http://schemas.openxmlformats.org/officeDocument/2006/relationships/hyperlink" Target="https://demo.garant.ru/" TargetMode="External"/><Relationship Id="rId10" Type="http://schemas.openxmlformats.org/officeDocument/2006/relationships/hyperlink" Target="https://demo.garant.ru/" TargetMode="External"/><Relationship Id="rId31" Type="http://schemas.openxmlformats.org/officeDocument/2006/relationships/hyperlink" Target="https://demo.garant.ru/" TargetMode="External"/><Relationship Id="rId44" Type="http://schemas.openxmlformats.org/officeDocument/2006/relationships/hyperlink" Target="https://demo.garant.ru/" TargetMode="External"/><Relationship Id="rId52" Type="http://schemas.openxmlformats.org/officeDocument/2006/relationships/hyperlink" Target="https://demo.garant.ru/" TargetMode="External"/><Relationship Id="rId60" Type="http://schemas.openxmlformats.org/officeDocument/2006/relationships/hyperlink" Target="https://demo.garant.ru/" TargetMode="External"/><Relationship Id="rId65" Type="http://schemas.openxmlformats.org/officeDocument/2006/relationships/hyperlink" Target="https://demo.garant.ru/" TargetMode="External"/><Relationship Id="rId73" Type="http://schemas.openxmlformats.org/officeDocument/2006/relationships/hyperlink" Target="https://demo.garant.ru/" TargetMode="External"/><Relationship Id="rId78" Type="http://schemas.openxmlformats.org/officeDocument/2006/relationships/hyperlink" Target="https://demo.garant.ru/" TargetMode="External"/><Relationship Id="rId81" Type="http://schemas.openxmlformats.org/officeDocument/2006/relationships/hyperlink" Target="https://demo.garant.ru/" TargetMode="External"/><Relationship Id="rId86" Type="http://schemas.openxmlformats.org/officeDocument/2006/relationships/hyperlink" Target="https://demo.garant.ru/" TargetMode="External"/><Relationship Id="rId94" Type="http://schemas.openxmlformats.org/officeDocument/2006/relationships/hyperlink" Target="https://demo.garant.ru/" TargetMode="External"/><Relationship Id="rId99" Type="http://schemas.openxmlformats.org/officeDocument/2006/relationships/hyperlink" Target="https://demo.garant.ru/" TargetMode="External"/><Relationship Id="rId101" Type="http://schemas.openxmlformats.org/officeDocument/2006/relationships/hyperlink" Target="https://demo.garant.ru/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emo.garant.ru/" TargetMode="External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s://demo.garant.ru/" TargetMode="External"/><Relationship Id="rId39" Type="http://schemas.openxmlformats.org/officeDocument/2006/relationships/hyperlink" Target="https://demo.garant.ru/" TargetMode="External"/><Relationship Id="rId109" Type="http://schemas.openxmlformats.org/officeDocument/2006/relationships/hyperlink" Target="https://demo.garant.ru/" TargetMode="External"/><Relationship Id="rId34" Type="http://schemas.openxmlformats.org/officeDocument/2006/relationships/hyperlink" Target="https://demo.garant.ru/" TargetMode="External"/><Relationship Id="rId50" Type="http://schemas.openxmlformats.org/officeDocument/2006/relationships/hyperlink" Target="https://demo.garant.ru/" TargetMode="External"/><Relationship Id="rId55" Type="http://schemas.openxmlformats.org/officeDocument/2006/relationships/hyperlink" Target="https://demo.garant.ru/" TargetMode="External"/><Relationship Id="rId76" Type="http://schemas.openxmlformats.org/officeDocument/2006/relationships/hyperlink" Target="https://demo.garant.ru/" TargetMode="External"/><Relationship Id="rId97" Type="http://schemas.openxmlformats.org/officeDocument/2006/relationships/hyperlink" Target="https://demo.garant.ru/" TargetMode="External"/><Relationship Id="rId104" Type="http://schemas.openxmlformats.org/officeDocument/2006/relationships/hyperlink" Target="https://demo.garant.ru/" TargetMode="External"/><Relationship Id="rId120" Type="http://schemas.openxmlformats.org/officeDocument/2006/relationships/hyperlink" Target="https://demo.garant.ru/" TargetMode="External"/><Relationship Id="rId7" Type="http://schemas.openxmlformats.org/officeDocument/2006/relationships/hyperlink" Target="https://demo.garant.ru/" TargetMode="External"/><Relationship Id="rId71" Type="http://schemas.openxmlformats.org/officeDocument/2006/relationships/hyperlink" Target="https://demo.garant.ru/" TargetMode="External"/><Relationship Id="rId92" Type="http://schemas.openxmlformats.org/officeDocument/2006/relationships/hyperlink" Target="https://demo.garant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demo.garant.ru/" TargetMode="External"/><Relationship Id="rId24" Type="http://schemas.openxmlformats.org/officeDocument/2006/relationships/hyperlink" Target="https://demo.garant.ru/" TargetMode="External"/><Relationship Id="rId40" Type="http://schemas.openxmlformats.org/officeDocument/2006/relationships/hyperlink" Target="https://demo.garant.ru/" TargetMode="External"/><Relationship Id="rId45" Type="http://schemas.openxmlformats.org/officeDocument/2006/relationships/hyperlink" Target="https://demo.garant.ru/" TargetMode="External"/><Relationship Id="rId66" Type="http://schemas.openxmlformats.org/officeDocument/2006/relationships/hyperlink" Target="https://demo.garant.ru/" TargetMode="External"/><Relationship Id="rId87" Type="http://schemas.openxmlformats.org/officeDocument/2006/relationships/hyperlink" Target="https://demo.garant.ru/" TargetMode="External"/><Relationship Id="rId110" Type="http://schemas.openxmlformats.org/officeDocument/2006/relationships/hyperlink" Target="https://demo.garant.ru/" TargetMode="External"/><Relationship Id="rId115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6197</Words>
  <Characters>35327</Characters>
  <Application>Microsoft Office Word</Application>
  <DocSecurity>0</DocSecurity>
  <Lines>294</Lines>
  <Paragraphs>82</Paragraphs>
  <ScaleCrop>false</ScaleCrop>
  <Company>SPecialiST RePack</Company>
  <LinksUpToDate>false</LinksUpToDate>
  <CharactersWithSpaces>41442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2025-02-24T04:35:00Z</dcterms:created>
  <dcterms:modified xsi:type="dcterms:W3CDTF">2025-02-25T09:30:00Z</dcterms:modified>
</cp:coreProperties>
</file>